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0FA94">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淮北师范大学2025年消防宣传月</w:t>
      </w:r>
      <w:r>
        <w:rPr>
          <w:rFonts w:hint="eastAsia" w:ascii="方正小标宋简体" w:hAnsi="方正小标宋简体" w:eastAsia="方正小标宋简体" w:cs="方正小标宋简体"/>
          <w:sz w:val="44"/>
          <w:szCs w:val="44"/>
          <w:lang w:val="en-US" w:eastAsia="zh-CN"/>
        </w:rPr>
        <w:t>活动方案</w:t>
      </w:r>
    </w:p>
    <w:p w14:paraId="0AE0972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2025年11</w:t>
      </w:r>
      <w:bookmarkStart w:id="0" w:name="_GoBack"/>
      <w:bookmarkEnd w:id="0"/>
      <w:r>
        <w:rPr>
          <w:rFonts w:hint="eastAsia" w:ascii="仿宋_GB2312" w:hAnsi="仿宋_GB2312" w:eastAsia="仿宋_GB2312" w:cs="仿宋_GB2312"/>
          <w:kern w:val="2"/>
          <w:sz w:val="32"/>
          <w:szCs w:val="32"/>
          <w:lang w:val="en-US" w:eastAsia="zh-CN" w:bidi="ar-SA"/>
        </w:rPr>
        <w:t>月9日是第34个全国消防日。为扎实开展学校2025年度“119”消防宣传月系列活动，根据安徽省消防救援局、安徽省教育厅《关于开展2025年全省消防宣传月活动的通知》要求，结合我校实际，特制定本方案。</w:t>
      </w:r>
    </w:p>
    <w:p w14:paraId="6ACF3E3D">
      <w:pPr>
        <w:ind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14:paraId="5F8DC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将贯彻习近平总书记关于应急管理的重要论述和消防工作重要指示批示精神，作为消防宣传月活动的首要任务和核心主线，通过多种形式，深刻领会把握其核心要义、精神实质与实践要求。广泛宣传消防工作“预防为主、防消结合”的方针，强化师生员工共同参与消防工作的意识和防火意识，规范安全生产行为，守住消防安全底线。</w:t>
      </w:r>
    </w:p>
    <w:p w14:paraId="0E6C08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二、活动时间</w:t>
      </w:r>
    </w:p>
    <w:p w14:paraId="03B50884">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11月1日至30日 </w:t>
      </w:r>
    </w:p>
    <w:p w14:paraId="6233F284">
      <w:pPr>
        <w:numPr>
          <w:ilvl w:val="0"/>
          <w:numId w:val="0"/>
        </w:numPr>
        <w:ind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三、活动主题 </w:t>
      </w:r>
    </w:p>
    <w:p w14:paraId="3B4C00A7">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全民消防、生命至上——安全用火用电 </w:t>
      </w:r>
    </w:p>
    <w:p w14:paraId="0E5CC1C5">
      <w:pPr>
        <w:numPr>
          <w:ilvl w:val="0"/>
          <w:numId w:val="1"/>
        </w:numPr>
        <w:ind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活动内容 </w:t>
      </w:r>
    </w:p>
    <w:p w14:paraId="1A99E23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leftChars="0" w:right="0" w:rightChars="0" w:firstLine="640" w:firstLineChars="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（一）组织消防安全学习教育。</w:t>
      </w:r>
      <w:r>
        <w:rPr>
          <w:rFonts w:hint="eastAsia" w:ascii="仿宋_GB2312" w:hAnsi="仿宋_GB2312" w:eastAsia="仿宋_GB2312" w:cs="仿宋_GB2312"/>
          <w:kern w:val="2"/>
          <w:sz w:val="32"/>
          <w:szCs w:val="32"/>
          <w:lang w:val="en-US" w:eastAsia="zh-CN" w:bidi="ar-SA"/>
        </w:rPr>
        <w:t>各单位要认真组织学习习近平总书记关于应急管理的重要论述和消防工作重要指示批示精神，开展专题研讨、主题班会、知识竞赛、观看警示教育片等形式多样的学习教育活动。根据各自实际，有针对性地组织师生学习消防法规和学校规章，参观学校安全教育基地，开展火灾警示教育，以身边事警示身边人，浓厚学习氛围，增强学习效果，进一步提升师生员工消防安全意识和自防自救能力。</w:t>
      </w:r>
    </w:p>
    <w:p w14:paraId="4829F6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（二）开展消防安全隐患排查。</w:t>
      </w:r>
      <w:r>
        <w:rPr>
          <w:rFonts w:hint="eastAsia" w:ascii="仿宋_GB2312" w:hAnsi="仿宋_GB2312" w:eastAsia="仿宋_GB2312" w:cs="仿宋_GB2312"/>
          <w:kern w:val="2"/>
          <w:sz w:val="32"/>
          <w:szCs w:val="32"/>
          <w:lang w:val="en-US" w:eastAsia="zh-CN" w:bidi="ar-SA"/>
        </w:rPr>
        <w:t>针对学生宿舍、图书馆、食堂、教学楼、充电桩、实验室及危化品仓库等重点部位，开展一次消防安全隐患排查整改，主动防范化解消防安全风险隐患。主要排查内容：是否建立消防安全管理档案；范围内灭火器、消火栓、应急照明灯、疏散指示灯等消防设施设备是否完好有效；是否有违章使用大功率电器和线路老化的情况，用火、用电、用气安全管理制度和操作规程是否健全并落实，实验室危险化学品是否按要求存放、使用；消防通道是否畅通，安全出口是否锁闭，防火卷门下是否有杂物等。</w:t>
      </w:r>
    </w:p>
    <w:p w14:paraId="2324D0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（三）举办消防知识讲座与演练。</w:t>
      </w:r>
      <w:r>
        <w:rPr>
          <w:rFonts w:hint="eastAsia" w:ascii="仿宋_GB2312" w:hAnsi="仿宋_GB2312" w:eastAsia="仿宋_GB2312" w:cs="仿宋_GB2312"/>
          <w:kern w:val="2"/>
          <w:sz w:val="32"/>
          <w:szCs w:val="32"/>
          <w:lang w:val="en-US" w:eastAsia="zh-CN" w:bidi="ar-SA"/>
        </w:rPr>
        <w:t>安全管理处、学生工作处和总务处牵头，各学院配合，组织学生、义务消防员、保安、物业人员集中开展消防安全知识讲座与灭火逃生演练，提高其消防安全意识和自救能力。</w:t>
      </w:r>
    </w:p>
    <w:p w14:paraId="03022A5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leftChars="0" w:right="0" w:rightChars="0" w:firstLine="640" w:firstLineChars="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（四）强化线上线下宣传教育</w:t>
      </w:r>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各单位要利用线上线下各类载体推送消防宣传作品，利用校园网、公众号、LED屏、微信QQ群等媒体发布消防安全知识，在人员密集场所张贴悬挂宣传条幅、展板、海报等。结合本单位实际可以举办消防文化作品征集、消防安全主题海报评选、消防文艺展演等活动，广泛宣传消防安全知识，积极引导广大师生员工关注消防安全工作、了解消防安全知识、参与消防安全防范，全方位营造浓厚的校园消防安全宣传教育氛围。</w:t>
      </w:r>
    </w:p>
    <w:p w14:paraId="157C1F4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leftChars="0" w:right="0" w:rightChars="0" w:firstLine="640" w:firstLineChars="0"/>
        <w:jc w:val="both"/>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五、活动要求</w:t>
      </w:r>
    </w:p>
    <w:p w14:paraId="63F5E98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leftChars="0" w:right="0" w:rightChars="0" w:firstLine="640" w:firstLineChars="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1.加强组织领导。</w:t>
      </w:r>
      <w:r>
        <w:rPr>
          <w:rFonts w:hint="eastAsia" w:ascii="仿宋_GB2312" w:hAnsi="仿宋_GB2312" w:eastAsia="仿宋_GB2312" w:cs="仿宋_GB2312"/>
          <w:b w:val="0"/>
          <w:bCs w:val="0"/>
          <w:kern w:val="2"/>
          <w:sz w:val="32"/>
          <w:szCs w:val="32"/>
          <w:lang w:val="en-US" w:eastAsia="zh-CN" w:bidi="ar-SA"/>
        </w:rPr>
        <w:t>各单</w:t>
      </w:r>
      <w:r>
        <w:rPr>
          <w:rFonts w:hint="eastAsia" w:ascii="仿宋_GB2312" w:hAnsi="仿宋_GB2312" w:eastAsia="仿宋_GB2312" w:cs="仿宋_GB2312"/>
          <w:kern w:val="2"/>
          <w:sz w:val="32"/>
          <w:szCs w:val="32"/>
          <w:lang w:val="en-US" w:eastAsia="zh-CN" w:bidi="ar-SA"/>
        </w:rPr>
        <w:t>位要将消防宣传月活动作为当前一项重点工作，加强活动统筹，细化活动方案，调动宣传资源，落实工作措施，做好协同配合，确保本次活动推进顺利、取得实效。</w:t>
      </w:r>
    </w:p>
    <w:p w14:paraId="5D50868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leftChars="0" w:right="0" w:rightChars="0" w:firstLine="640" w:firstLineChars="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2.丰富活动载体。</w:t>
      </w:r>
      <w:r>
        <w:rPr>
          <w:rFonts w:hint="default" w:ascii="仿宋_GB2312" w:hAnsi="仿宋_GB2312" w:eastAsia="仿宋_GB2312" w:cs="仿宋_GB2312"/>
          <w:kern w:val="2"/>
          <w:sz w:val="32"/>
          <w:szCs w:val="32"/>
          <w:lang w:val="en-US" w:eastAsia="zh-CN" w:bidi="ar-SA"/>
        </w:rPr>
        <w:t>各单位要综合运用警示性强、通俗易懂、师生喜闻乐见的形式，积极策划组织特色鲜明的消防宣传活动，进一步拓宽宣传教育的广度和深度，营造人人关心消防、防范安全风险的浓厚氛围。</w:t>
      </w:r>
    </w:p>
    <w:p w14:paraId="0AED41C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leftChars="0" w:right="0" w:rightChars="0" w:firstLine="640" w:firstLineChars="0"/>
        <w:jc w:val="both"/>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3.提升工作质效。</w:t>
      </w:r>
      <w:r>
        <w:rPr>
          <w:rFonts w:hint="default" w:ascii="仿宋_GB2312" w:hAnsi="仿宋_GB2312" w:eastAsia="仿宋_GB2312" w:cs="仿宋_GB2312"/>
          <w:kern w:val="2"/>
          <w:sz w:val="32"/>
          <w:szCs w:val="32"/>
          <w:lang w:val="en-US" w:eastAsia="zh-CN" w:bidi="ar-SA"/>
        </w:rPr>
        <w:t>各单位</w:t>
      </w:r>
      <w:r>
        <w:rPr>
          <w:rFonts w:hint="eastAsia" w:ascii="仿宋_GB2312" w:hAnsi="仿宋_GB2312" w:eastAsia="仿宋_GB2312" w:cs="仿宋_GB2312"/>
          <w:kern w:val="2"/>
          <w:sz w:val="32"/>
          <w:szCs w:val="32"/>
          <w:lang w:val="en-US" w:eastAsia="zh-CN" w:bidi="ar-SA"/>
        </w:rPr>
        <w:t>在检查</w:t>
      </w:r>
      <w:r>
        <w:rPr>
          <w:rFonts w:hint="default" w:ascii="仿宋_GB2312" w:hAnsi="仿宋_GB2312" w:eastAsia="仿宋_GB2312" w:cs="仿宋_GB2312"/>
          <w:kern w:val="2"/>
          <w:sz w:val="32"/>
          <w:szCs w:val="32"/>
          <w:lang w:val="en-US" w:eastAsia="zh-CN" w:bidi="ar-SA"/>
        </w:rPr>
        <w:t>中发现的消防安全风险隐患，能当场整改的要当场整改，不能当场整改的要制定切实可行的防范措施，要制定整改台账、明确整改时限、压实整改责任，并及时将整改推进等有关情况报送</w:t>
      </w:r>
      <w:r>
        <w:rPr>
          <w:rFonts w:hint="eastAsia" w:ascii="仿宋_GB2312" w:hAnsi="仿宋_GB2312" w:eastAsia="仿宋_GB2312" w:cs="仿宋_GB2312"/>
          <w:kern w:val="2"/>
          <w:sz w:val="32"/>
          <w:szCs w:val="32"/>
          <w:lang w:val="en-US" w:eastAsia="zh-CN" w:bidi="ar-SA"/>
        </w:rPr>
        <w:t>学校。</w:t>
      </w:r>
    </w:p>
    <w:p w14:paraId="6669A62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line="560" w:lineRule="atLeast"/>
        <w:ind w:left="0" w:leftChars="0" w:right="0" w:rightChars="0" w:firstLine="641" w:firstLineChars="0"/>
        <w:jc w:val="both"/>
        <w:textAlignment w:val="auto"/>
        <w:rPr>
          <w:rFonts w:hint="eastAsia" w:ascii="仿宋_GB2312" w:hAnsi="仿宋_GB2312" w:eastAsia="仿宋_GB2312" w:cs="仿宋_GB2312"/>
          <w:kern w:val="2"/>
          <w:sz w:val="10"/>
          <w:szCs w:val="10"/>
          <w:lang w:val="en-US" w:eastAsia="zh-CN" w:bidi="ar-SA"/>
        </w:rPr>
      </w:pPr>
      <w:r>
        <w:rPr>
          <w:rFonts w:hint="default" w:ascii="仿宋_GB2312" w:hAnsi="仿宋_GB2312" w:eastAsia="仿宋_GB2312" w:cs="仿宋_GB2312"/>
          <w:b/>
          <w:bCs/>
          <w:kern w:val="2"/>
          <w:sz w:val="32"/>
          <w:szCs w:val="32"/>
          <w:lang w:val="en-US" w:eastAsia="zh-CN" w:bidi="ar-SA"/>
        </w:rPr>
        <w:t>4.认真总结上报。</w:t>
      </w:r>
      <w:r>
        <w:rPr>
          <w:rFonts w:hint="default" w:ascii="仿宋_GB2312" w:hAnsi="仿宋_GB2312" w:eastAsia="仿宋_GB2312" w:cs="仿宋_GB2312"/>
          <w:kern w:val="2"/>
          <w:sz w:val="32"/>
          <w:szCs w:val="32"/>
          <w:lang w:val="en-US" w:eastAsia="zh-CN" w:bidi="ar-SA"/>
        </w:rPr>
        <w:t>各单位将开展活动的图片、</w:t>
      </w:r>
      <w:r>
        <w:rPr>
          <w:rFonts w:hint="eastAsia" w:ascii="仿宋_GB2312" w:hAnsi="仿宋_GB2312" w:eastAsia="仿宋_GB2312" w:cs="仿宋_GB2312"/>
          <w:kern w:val="2"/>
          <w:sz w:val="32"/>
          <w:szCs w:val="32"/>
          <w:lang w:val="en-US" w:eastAsia="zh-CN" w:bidi="ar-SA"/>
        </w:rPr>
        <w:t>工作总结等</w:t>
      </w:r>
      <w:r>
        <w:rPr>
          <w:rFonts w:hint="default" w:ascii="仿宋_GB2312" w:hAnsi="仿宋_GB2312" w:eastAsia="仿宋_GB2312" w:cs="仿宋_GB2312"/>
          <w:kern w:val="2"/>
          <w:sz w:val="32"/>
          <w:szCs w:val="32"/>
          <w:lang w:val="en-US" w:eastAsia="zh-CN" w:bidi="ar-SA"/>
        </w:rPr>
        <w:t>材料电子版于11月2</w:t>
      </w:r>
      <w:r>
        <w:rPr>
          <w:rFonts w:hint="eastAsia" w:ascii="仿宋_GB2312" w:hAnsi="仿宋_GB2312" w:eastAsia="仿宋_GB2312" w:cs="仿宋_GB2312"/>
          <w:kern w:val="2"/>
          <w:sz w:val="32"/>
          <w:szCs w:val="32"/>
          <w:lang w:val="en-US" w:eastAsia="zh-CN" w:bidi="ar-SA"/>
        </w:rPr>
        <w:t>8</w:t>
      </w:r>
      <w:r>
        <w:rPr>
          <w:rFonts w:hint="default" w:ascii="仿宋_GB2312" w:hAnsi="仿宋_GB2312" w:eastAsia="仿宋_GB2312" w:cs="仿宋_GB2312"/>
          <w:kern w:val="2"/>
          <w:sz w:val="32"/>
          <w:szCs w:val="32"/>
          <w:lang w:val="en-US" w:eastAsia="zh-CN" w:bidi="ar-SA"/>
        </w:rPr>
        <w:t>日前报送</w:t>
      </w:r>
      <w:r>
        <w:rPr>
          <w:rFonts w:hint="eastAsia" w:ascii="仿宋_GB2312" w:hAnsi="仿宋_GB2312" w:eastAsia="仿宋_GB2312" w:cs="仿宋_GB2312"/>
          <w:kern w:val="2"/>
          <w:sz w:val="32"/>
          <w:szCs w:val="32"/>
          <w:lang w:val="en-US" w:eastAsia="zh-CN" w:bidi="ar-SA"/>
        </w:rPr>
        <w:t>至安全管理处OA，</w:t>
      </w:r>
      <w:r>
        <w:rPr>
          <w:rFonts w:hint="default" w:ascii="仿宋_GB2312" w:hAnsi="仿宋_GB2312" w:eastAsia="仿宋_GB2312" w:cs="仿宋_GB2312"/>
          <w:kern w:val="2"/>
          <w:sz w:val="32"/>
          <w:szCs w:val="32"/>
          <w:lang w:val="en-US" w:eastAsia="zh-CN" w:bidi="ar-SA"/>
        </w:rPr>
        <w:t>活动开展情况纳入年度</w:t>
      </w:r>
      <w:r>
        <w:rPr>
          <w:rFonts w:hint="eastAsia" w:ascii="仿宋_GB2312" w:hAnsi="仿宋_GB2312" w:eastAsia="仿宋_GB2312" w:cs="仿宋_GB2312"/>
          <w:kern w:val="2"/>
          <w:sz w:val="32"/>
          <w:szCs w:val="32"/>
          <w:lang w:val="en-US" w:eastAsia="zh-CN" w:bidi="ar-SA"/>
        </w:rPr>
        <w:t>安全工作考核体系。</w:t>
      </w:r>
    </w:p>
    <w:p w14:paraId="11FF17FF">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淮北师范大学安全管理处</w:t>
      </w:r>
    </w:p>
    <w:p w14:paraId="28C5C757">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pPr>
      <w:r>
        <w:rPr>
          <w:rFonts w:hint="eastAsia" w:ascii="仿宋_GB2312" w:hAnsi="仿宋_GB2312" w:eastAsia="仿宋_GB2312" w:cs="仿宋_GB2312"/>
          <w:b w:val="0"/>
          <w:bCs w:val="0"/>
          <w:sz w:val="32"/>
          <w:szCs w:val="32"/>
          <w:lang w:val="en-US" w:eastAsia="zh-CN"/>
        </w:rPr>
        <w:t>2025年11月3日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1F1E4"/>
    <w:multiLevelType w:val="singleLevel"/>
    <w:tmpl w:val="0DA1F1E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B83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2025-11-18T02:38:45Z</dcterms:created>
  <dc:creator>HUAWEI</dc:creator>
  <cp:lastModifiedBy>-</cp:lastModifiedBy>
  <dcterms:modified xsi:type="dcterms:W3CDTF">2025-11-18T02:39:30Z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eyJoZGlkIjoiMzgxMmY4ZDQ2NDYxMzVkMTQzMDVlMjdmNTFhNmI2ZWEiLCJ1c2VySWQiOiI5NTMyOTQxNzQifQ==</vt:lpwstr>
  </property>
  <property fmtid="{D5CDD505-2E9C-101B-9397-08002B2CF9AE}" pid="4" name="ICV">
    <vt:lpwstr>63966DF7AABD439999B848CCC23D9A07_12</vt:lpwstr>
  </property>
</Properties>
</file>